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sz w:val="16"/>
          <w:szCs w:val="16"/>
          <w:lang w:eastAsia="ar-SA"/>
        </w:rPr>
      </w:pPr>
      <w:r w:rsidRPr="00CE656B">
        <w:rPr>
          <w:rFonts w:ascii="Calibri" w:eastAsia="Times New Roman" w:hAnsi="Calibri" w:cs="Calibri"/>
          <w:b/>
          <w:kern w:val="2"/>
          <w:sz w:val="36"/>
          <w:szCs w:val="36"/>
          <w:lang w:eastAsia="ar-SA"/>
        </w:rPr>
        <w:t>Dodatek č. 1 ke smlouvě o dílo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sz w:val="16"/>
          <w:szCs w:val="16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before="120"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i/>
          <w:iCs/>
          <w:kern w:val="2"/>
          <w:lang w:eastAsia="ar-SA"/>
        </w:rPr>
        <w:t xml:space="preserve">uzavřený v souladu s příslušnými ustanoveními zákona č. 89/2012 Sb., občanský zákoník, </w:t>
      </w:r>
    </w:p>
    <w:p w:rsidR="00CE656B" w:rsidRPr="00CE656B" w:rsidRDefault="00CE656B" w:rsidP="00CE656B">
      <w:pPr>
        <w:suppressAutoHyphens/>
        <w:overflowPunct w:val="0"/>
        <w:autoSpaceDE w:val="0"/>
        <w:spacing w:before="120" w:after="0" w:line="240" w:lineRule="auto"/>
        <w:jc w:val="center"/>
        <w:rPr>
          <w:rFonts w:ascii="Calibri" w:eastAsia="Times New Roman" w:hAnsi="Calibri" w:cs="Calibri"/>
          <w:kern w:val="2"/>
          <w:sz w:val="14"/>
          <w:szCs w:val="14"/>
          <w:lang w:eastAsia="ar-SA"/>
        </w:rPr>
      </w:pPr>
      <w:r w:rsidRPr="00CE656B">
        <w:rPr>
          <w:rFonts w:ascii="Calibri" w:eastAsia="Times New Roman" w:hAnsi="Calibri" w:cs="Calibri"/>
          <w:i/>
          <w:iCs/>
          <w:color w:val="000000"/>
          <w:kern w:val="2"/>
          <w:lang w:eastAsia="ar-SA"/>
        </w:rPr>
        <w:t xml:space="preserve">ke </w:t>
      </w:r>
      <w:r w:rsidR="006004D1">
        <w:rPr>
          <w:rFonts w:ascii="Calibri" w:eastAsia="Times New Roman" w:hAnsi="Calibri" w:cs="Calibri"/>
          <w:b/>
          <w:bCs/>
          <w:i/>
          <w:iCs/>
          <w:color w:val="000000"/>
          <w:kern w:val="2"/>
          <w:lang w:eastAsia="ar-SA"/>
        </w:rPr>
        <w:t>smlouvě o dílo č. 2</w:t>
      </w:r>
      <w:r w:rsidR="00810357">
        <w:rPr>
          <w:rFonts w:ascii="Calibri" w:eastAsia="Times New Roman" w:hAnsi="Calibri" w:cs="Calibri"/>
          <w:b/>
          <w:bCs/>
          <w:i/>
          <w:iCs/>
          <w:color w:val="000000"/>
          <w:kern w:val="2"/>
          <w:lang w:eastAsia="ar-SA"/>
        </w:rPr>
        <w:t>410872</w:t>
      </w:r>
      <w:r w:rsidRPr="00CE656B">
        <w:rPr>
          <w:rFonts w:ascii="Calibri" w:eastAsia="Times New Roman" w:hAnsi="Calibri" w:cs="Calibri"/>
          <w:b/>
          <w:bCs/>
          <w:i/>
          <w:iCs/>
          <w:color w:val="000000"/>
          <w:kern w:val="2"/>
          <w:lang w:eastAsia="ar-SA"/>
        </w:rPr>
        <w:t xml:space="preserve"> </w:t>
      </w:r>
      <w:r w:rsidR="006004D1">
        <w:rPr>
          <w:rFonts w:ascii="Calibri" w:eastAsia="Times New Roman" w:hAnsi="Calibri" w:cs="Calibri"/>
          <w:i/>
          <w:iCs/>
          <w:color w:val="000000"/>
          <w:kern w:val="2"/>
          <w:lang w:eastAsia="ar-SA"/>
        </w:rPr>
        <w:t xml:space="preserve">ze dne </w:t>
      </w:r>
      <w:r w:rsidR="00810357">
        <w:rPr>
          <w:rFonts w:ascii="Calibri" w:eastAsia="Times New Roman" w:hAnsi="Calibri" w:cs="Calibri"/>
          <w:i/>
          <w:iCs/>
          <w:color w:val="000000"/>
          <w:kern w:val="2"/>
          <w:lang w:eastAsia="ar-SA"/>
        </w:rPr>
        <w:t>10.06.2024</w:t>
      </w:r>
    </w:p>
    <w:p w:rsidR="00CE656B" w:rsidRPr="00CE656B" w:rsidRDefault="00CE656B" w:rsidP="00CE656B">
      <w:pPr>
        <w:pBdr>
          <w:bottom w:val="single" w:sz="4" w:space="1" w:color="000000"/>
        </w:pBd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sz w:val="14"/>
          <w:szCs w:val="14"/>
          <w:lang w:eastAsia="ar-SA"/>
        </w:rPr>
      </w:pPr>
    </w:p>
    <w:p w:rsid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b/>
          <w:kern w:val="2"/>
          <w:lang w:eastAsia="ar-SA"/>
        </w:rPr>
      </w:pPr>
    </w:p>
    <w:p w:rsidR="008C52CA" w:rsidRPr="00CE656B" w:rsidRDefault="008C52CA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b/>
          <w:kern w:val="2"/>
          <w:lang w:eastAsia="ar-SA"/>
        </w:rPr>
      </w:pPr>
    </w:p>
    <w:p w:rsidR="00CE656B" w:rsidRDefault="00CE656B" w:rsidP="00CE656B">
      <w:pPr>
        <w:suppressAutoHyphens/>
        <w:overflowPunct w:val="0"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ar-SA"/>
        </w:rPr>
      </w:pPr>
      <w:r w:rsidRPr="00CE656B">
        <w:rPr>
          <w:rFonts w:ascii="Calibri" w:eastAsia="Times New Roman" w:hAnsi="Calibri" w:cs="Calibri"/>
          <w:b/>
          <w:kern w:val="2"/>
          <w:lang w:eastAsia="ar-SA"/>
        </w:rPr>
        <w:t>I.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ar-SA"/>
        </w:rPr>
      </w:pPr>
      <w:r w:rsidRPr="00CE656B">
        <w:rPr>
          <w:rFonts w:ascii="Calibri" w:eastAsia="Times New Roman" w:hAnsi="Calibri" w:cs="Calibri"/>
          <w:b/>
          <w:kern w:val="2"/>
          <w:lang w:eastAsia="ar-SA"/>
        </w:rPr>
        <w:t>Smluvní strany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  <w:r w:rsidRPr="00CE656B">
        <w:rPr>
          <w:rFonts w:ascii="Calibri" w:eastAsia="Times New Roman" w:hAnsi="Calibri" w:cs="Calibri"/>
          <w:b/>
          <w:kern w:val="2"/>
          <w:lang w:eastAsia="ar-SA"/>
        </w:rPr>
        <w:t>Objednatel:</w:t>
      </w:r>
      <w:r w:rsidRPr="00CE656B">
        <w:rPr>
          <w:rFonts w:ascii="Calibri" w:eastAsia="Times New Roman" w:hAnsi="Calibri" w:cs="Calibri"/>
          <w:b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b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b/>
          <w:bCs/>
          <w:color w:val="000000"/>
          <w:kern w:val="2"/>
          <w:lang w:eastAsia="ar-SA"/>
        </w:rPr>
        <w:t>Město Benešov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  <w:r w:rsidRPr="00CE656B">
        <w:rPr>
          <w:rFonts w:ascii="Calibri" w:eastAsia="Times New Roman" w:hAnsi="Calibri" w:cs="Calibri"/>
          <w:kern w:val="2"/>
          <w:lang w:eastAsia="ar-SA"/>
        </w:rPr>
        <w:t>sídlo:</w:t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bCs/>
          <w:color w:val="000000"/>
          <w:kern w:val="2"/>
          <w:lang w:eastAsia="ar-SA"/>
        </w:rPr>
        <w:t>Masarykovo náměstí 100, 256 01 Benešov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  <w:r w:rsidRPr="00CE656B">
        <w:rPr>
          <w:rFonts w:ascii="Calibri" w:eastAsia="Times New Roman" w:hAnsi="Calibri" w:cs="Calibri"/>
          <w:kern w:val="2"/>
          <w:lang w:eastAsia="ar-SA"/>
        </w:rPr>
        <w:t xml:space="preserve">IČO:                              </w:t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bCs/>
          <w:color w:val="000000"/>
          <w:kern w:val="2"/>
          <w:lang w:eastAsia="ar-SA"/>
        </w:rPr>
        <w:t>00231401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kern w:val="2"/>
          <w:lang w:eastAsia="ar-SA"/>
        </w:rPr>
        <w:t>DIČ:</w:t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iCs/>
          <w:color w:val="000000"/>
          <w:kern w:val="2"/>
          <w:lang w:eastAsia="ar-SA"/>
        </w:rPr>
        <w:t>CZ</w:t>
      </w:r>
      <w:r w:rsidRPr="00CE656B">
        <w:rPr>
          <w:rFonts w:ascii="Calibri" w:eastAsia="Times New Roman" w:hAnsi="Calibri" w:cs="Calibri"/>
          <w:bCs/>
          <w:color w:val="000000"/>
          <w:kern w:val="2"/>
          <w:lang w:eastAsia="ar-SA"/>
        </w:rPr>
        <w:t>00231401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zastoup</w:t>
      </w:r>
      <w:r w:rsidR="00460627">
        <w:rPr>
          <w:rFonts w:ascii="Calibri" w:eastAsia="Times New Roman" w:hAnsi="Calibri" w:cs="Calibri"/>
          <w:color w:val="000000"/>
          <w:kern w:val="2"/>
          <w:lang w:eastAsia="ar-SA"/>
        </w:rPr>
        <w:t xml:space="preserve">ený: </w:t>
      </w:r>
      <w:r w:rsidR="00460627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460627">
        <w:rPr>
          <w:rFonts w:ascii="Calibri" w:eastAsia="Times New Roman" w:hAnsi="Calibri" w:cs="Calibri"/>
          <w:color w:val="000000"/>
          <w:kern w:val="2"/>
          <w:lang w:eastAsia="ar-SA"/>
        </w:rPr>
        <w:tab/>
        <w:t>Ing. Jaroslav Hlavnička,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 xml:space="preserve"> starostou města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b</w:t>
      </w:r>
      <w:r w:rsidRPr="00CE656B">
        <w:rPr>
          <w:rFonts w:ascii="Calibri" w:eastAsia="Times New Roman" w:hAnsi="Calibri" w:cs="Calibri"/>
          <w:kern w:val="2"/>
          <w:lang w:eastAsia="ar-SA"/>
        </w:rPr>
        <w:t xml:space="preserve">ankovní spojení: </w:t>
      </w:r>
      <w:r w:rsidRPr="00CE656B">
        <w:rPr>
          <w:rFonts w:ascii="Calibri" w:eastAsia="Times New Roman" w:hAnsi="Calibri" w:cs="Calibri"/>
          <w:kern w:val="2"/>
          <w:lang w:eastAsia="ar-SA"/>
        </w:rPr>
        <w:tab/>
        <w:t>Česká spořitelna a.s.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 xml:space="preserve">číslo účtu: 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  <w:t xml:space="preserve">320035309/0800  </w:t>
      </w:r>
    </w:p>
    <w:p w:rsidR="001949F8" w:rsidRDefault="001949F8" w:rsidP="00CE656B">
      <w:pPr>
        <w:tabs>
          <w:tab w:val="left" w:pos="2880"/>
        </w:tabs>
        <w:suppressAutoHyphens/>
        <w:spacing w:after="0" w:line="240" w:lineRule="auto"/>
        <w:ind w:left="2880" w:hanging="2880"/>
        <w:jc w:val="both"/>
        <w:rPr>
          <w:rFonts w:ascii="Calibri" w:eastAsia="Times New Roman" w:hAnsi="Calibri" w:cs="Calibri"/>
          <w:color w:val="000000"/>
          <w:kern w:val="2"/>
          <w:lang w:eastAsia="ar-SA"/>
        </w:rPr>
      </w:pPr>
    </w:p>
    <w:p w:rsidR="00CE656B" w:rsidRPr="00CE656B" w:rsidRDefault="00CE656B" w:rsidP="00CE656B">
      <w:pPr>
        <w:tabs>
          <w:tab w:val="left" w:pos="2880"/>
        </w:tabs>
        <w:suppressAutoHyphens/>
        <w:spacing w:after="0" w:line="240" w:lineRule="auto"/>
        <w:ind w:left="2880" w:hanging="2880"/>
        <w:jc w:val="both"/>
        <w:rPr>
          <w:rFonts w:ascii="Calibri" w:eastAsia="Times New Roman" w:hAnsi="Calibri" w:cs="Calibri"/>
          <w:b/>
          <w:color w:val="000000"/>
          <w:kern w:val="2"/>
          <w:sz w:val="14"/>
          <w:szCs w:val="14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(dále jen „</w:t>
      </w:r>
      <w:r w:rsidRPr="001949F8">
        <w:rPr>
          <w:rFonts w:ascii="Calibri" w:eastAsia="Times New Roman" w:hAnsi="Calibri" w:cs="Calibri"/>
          <w:b/>
          <w:color w:val="000000"/>
          <w:kern w:val="2"/>
          <w:lang w:eastAsia="ar-SA"/>
        </w:rPr>
        <w:t>objednatel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“)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b/>
          <w:color w:val="000000"/>
          <w:kern w:val="2"/>
          <w:sz w:val="14"/>
          <w:szCs w:val="14"/>
          <w:lang w:eastAsia="ar-SA"/>
        </w:rPr>
      </w:pPr>
    </w:p>
    <w:p w:rsidR="00CE656B" w:rsidRPr="00CE656B" w:rsidRDefault="00CE656B" w:rsidP="00CE656B">
      <w:pPr>
        <w:tabs>
          <w:tab w:val="left" w:pos="2880"/>
        </w:tabs>
        <w:suppressAutoHyphens/>
        <w:spacing w:after="0" w:line="240" w:lineRule="auto"/>
        <w:ind w:left="2880" w:hanging="2880"/>
        <w:rPr>
          <w:rFonts w:ascii="Calibri" w:eastAsia="Times New Roman" w:hAnsi="Calibri" w:cs="Calibri"/>
          <w:b/>
          <w:kern w:val="2"/>
          <w:sz w:val="14"/>
          <w:szCs w:val="14"/>
          <w:lang w:eastAsia="ar-SA"/>
        </w:rPr>
      </w:pPr>
      <w:r w:rsidRPr="00CE656B">
        <w:rPr>
          <w:rFonts w:ascii="Calibri" w:eastAsia="Times New Roman" w:hAnsi="Calibri" w:cs="Calibri"/>
          <w:b/>
          <w:color w:val="000000"/>
          <w:kern w:val="2"/>
          <w:lang w:eastAsia="ar-SA"/>
        </w:rPr>
        <w:t>a</w:t>
      </w:r>
    </w:p>
    <w:p w:rsidR="00CE656B" w:rsidRPr="00CE656B" w:rsidRDefault="00CE656B" w:rsidP="00CE656B">
      <w:pPr>
        <w:tabs>
          <w:tab w:val="left" w:pos="2880"/>
        </w:tabs>
        <w:suppressAutoHyphens/>
        <w:spacing w:after="0" w:line="240" w:lineRule="auto"/>
        <w:ind w:left="2880" w:hanging="2880"/>
        <w:rPr>
          <w:rFonts w:ascii="Calibri" w:eastAsia="Times New Roman" w:hAnsi="Calibri" w:cs="Calibri"/>
          <w:b/>
          <w:kern w:val="2"/>
          <w:sz w:val="14"/>
          <w:szCs w:val="14"/>
          <w:lang w:eastAsia="ar-SA"/>
        </w:rPr>
      </w:pPr>
    </w:p>
    <w:p w:rsidR="00CE656B" w:rsidRPr="00CE656B" w:rsidRDefault="00CE656B" w:rsidP="00CE656B">
      <w:pPr>
        <w:tabs>
          <w:tab w:val="left" w:pos="2160"/>
        </w:tabs>
        <w:suppressAutoHyphens/>
        <w:spacing w:after="0" w:line="240" w:lineRule="auto"/>
        <w:ind w:left="2160" w:hanging="2145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b/>
          <w:color w:val="000000"/>
          <w:kern w:val="2"/>
          <w:lang w:eastAsia="ar-SA"/>
        </w:rPr>
        <w:t>Zhotovitel:</w:t>
      </w:r>
      <w:r w:rsidRPr="00CE656B">
        <w:rPr>
          <w:rFonts w:ascii="Calibri" w:eastAsia="Times New Roman" w:hAnsi="Calibri" w:cs="Calibri"/>
          <w:b/>
          <w:color w:val="000000"/>
          <w:kern w:val="2"/>
          <w:lang w:eastAsia="ar-SA"/>
        </w:rPr>
        <w:tab/>
      </w:r>
      <w:r w:rsidR="00810357">
        <w:rPr>
          <w:rFonts w:cstheme="minorHAnsi"/>
          <w:b/>
        </w:rPr>
        <w:t>Petr Šitner</w:t>
      </w:r>
      <w:r w:rsidRPr="00265AD3">
        <w:rPr>
          <w:rFonts w:ascii="Calibri" w:eastAsia="Times New Roman" w:hAnsi="Calibri" w:cs="Calibri"/>
          <w:color w:val="000000"/>
          <w:kern w:val="2"/>
          <w:lang w:eastAsia="ar-SA"/>
        </w:rPr>
        <w:tab/>
      </w:r>
    </w:p>
    <w:p w:rsidR="00CE656B" w:rsidRPr="00CE656B" w:rsidRDefault="00CE656B" w:rsidP="00CE656B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 xml:space="preserve">se sídlem: 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proofErr w:type="spellStart"/>
      <w:r w:rsidR="00810357">
        <w:rPr>
          <w:rFonts w:cstheme="minorHAnsi"/>
        </w:rPr>
        <w:t>Krušičany</w:t>
      </w:r>
      <w:proofErr w:type="spellEnd"/>
      <w:r w:rsidR="00810357">
        <w:rPr>
          <w:rFonts w:cstheme="minorHAnsi"/>
        </w:rPr>
        <w:t xml:space="preserve"> 54, Týnec na Sázavou</w:t>
      </w:r>
    </w:p>
    <w:p w:rsidR="00CE656B" w:rsidRPr="00CE656B" w:rsidRDefault="00CE656B" w:rsidP="00CE656B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zastoupený: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810357">
        <w:t xml:space="preserve">Petrem </w:t>
      </w:r>
      <w:proofErr w:type="spellStart"/>
      <w:r w:rsidR="00810357">
        <w:t>Šitnerem</w:t>
      </w:r>
      <w:proofErr w:type="spellEnd"/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</w:p>
    <w:p w:rsidR="00CE656B" w:rsidRPr="00CE656B" w:rsidRDefault="00BA0F96" w:rsidP="00CE656B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kern w:val="2"/>
          <w:lang w:eastAsia="ar-SA"/>
        </w:rPr>
      </w:pPr>
      <w:r>
        <w:rPr>
          <w:rFonts w:ascii="Calibri" w:eastAsia="Times New Roman" w:hAnsi="Calibri" w:cs="Calibri"/>
          <w:color w:val="000000"/>
          <w:kern w:val="2"/>
          <w:lang w:eastAsia="ar-SA"/>
        </w:rPr>
        <w:t xml:space="preserve">IČO: </w:t>
      </w:r>
      <w:r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proofErr w:type="gramStart"/>
      <w:r>
        <w:rPr>
          <w:rFonts w:ascii="Calibri" w:eastAsia="Times New Roman" w:hAnsi="Calibri" w:cs="Calibri"/>
          <w:color w:val="000000"/>
          <w:kern w:val="2"/>
          <w:lang w:eastAsia="ar-SA"/>
        </w:rPr>
        <w:tab/>
        <w:t xml:space="preserve">  </w:t>
      </w:r>
      <w:r w:rsidR="00F77375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proofErr w:type="gramEnd"/>
      <w:r w:rsidR="00810357">
        <w:rPr>
          <w:rFonts w:cstheme="minorHAnsi"/>
        </w:rPr>
        <w:t>71379851</w:t>
      </w:r>
    </w:p>
    <w:p w:rsidR="00810357" w:rsidRPr="00810357" w:rsidRDefault="00CE656B" w:rsidP="00CE656B">
      <w:pPr>
        <w:suppressAutoHyphens/>
        <w:spacing w:after="0" w:line="240" w:lineRule="auto"/>
        <w:rPr>
          <w:rFonts w:cstheme="minorHAnsi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DIČ: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BB219B">
        <w:rPr>
          <w:rFonts w:ascii="Calibri" w:eastAsia="Times New Roman" w:hAnsi="Calibri" w:cs="Calibri"/>
          <w:color w:val="000000"/>
          <w:kern w:val="2"/>
          <w:lang w:eastAsia="ar-SA"/>
        </w:rPr>
        <w:t>CZ</w:t>
      </w:r>
      <w:r w:rsidR="00810357">
        <w:rPr>
          <w:rFonts w:cstheme="minorHAnsi"/>
        </w:rPr>
        <w:t>83211230180</w:t>
      </w:r>
    </w:p>
    <w:p w:rsidR="00CE656B" w:rsidRPr="00CE656B" w:rsidRDefault="00CE656B" w:rsidP="00CE656B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Bankovní spojení: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BB219B">
        <w:rPr>
          <w:rFonts w:ascii="Calibri" w:eastAsia="Times New Roman" w:hAnsi="Calibri" w:cs="Calibri"/>
          <w:color w:val="000000"/>
          <w:kern w:val="2"/>
          <w:lang w:eastAsia="ar-SA"/>
        </w:rPr>
        <w:t>Č</w:t>
      </w:r>
      <w:r w:rsidR="00810357">
        <w:rPr>
          <w:rFonts w:ascii="Calibri" w:eastAsia="Times New Roman" w:hAnsi="Calibri" w:cs="Calibri"/>
          <w:color w:val="000000"/>
          <w:kern w:val="2"/>
          <w:lang w:eastAsia="ar-SA"/>
        </w:rPr>
        <w:t>S</w:t>
      </w:r>
    </w:p>
    <w:p w:rsidR="00CE656B" w:rsidRPr="00CE656B" w:rsidRDefault="00CE656B" w:rsidP="00CE656B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číslo účtu: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810357">
        <w:t>3068167329</w:t>
      </w:r>
      <w:r w:rsidR="00BA0F96">
        <w:t>/0300</w:t>
      </w:r>
    </w:p>
    <w:p w:rsidR="001949F8" w:rsidRDefault="001949F8" w:rsidP="00CE656B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kern w:val="2"/>
          <w:lang w:eastAsia="ar-SA"/>
        </w:rPr>
      </w:pPr>
    </w:p>
    <w:p w:rsidR="00CE656B" w:rsidRPr="00CE656B" w:rsidRDefault="00CE656B" w:rsidP="00CE656B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(dále jen „</w:t>
      </w:r>
      <w:r w:rsidRPr="001949F8">
        <w:rPr>
          <w:rFonts w:ascii="Calibri" w:eastAsia="Times New Roman" w:hAnsi="Calibri" w:cs="Calibri"/>
          <w:b/>
          <w:color w:val="000000"/>
          <w:kern w:val="2"/>
          <w:lang w:eastAsia="ar-SA"/>
        </w:rPr>
        <w:t>zhotovitel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“)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jc w:val="center"/>
        <w:rPr>
          <w:rFonts w:ascii="Calibri" w:eastAsia="Times New Roman" w:hAnsi="Calibri" w:cs="Calibri"/>
          <w:kern w:val="2"/>
          <w:lang w:eastAsia="ar-SA"/>
        </w:rPr>
      </w:pPr>
    </w:p>
    <w:p w:rsidR="00F67AD8" w:rsidRDefault="00F67AD8" w:rsidP="00CE656B">
      <w:pPr>
        <w:suppressAutoHyphens/>
        <w:overflowPunct w:val="0"/>
        <w:autoSpaceDE w:val="0"/>
        <w:spacing w:after="0" w:line="200" w:lineRule="atLeast"/>
        <w:jc w:val="center"/>
        <w:rPr>
          <w:rFonts w:ascii="Calibri" w:eastAsia="Times New Roman" w:hAnsi="Calibri" w:cs="Calibri"/>
          <w:b/>
          <w:kern w:val="2"/>
          <w:lang w:eastAsia="ar-SA"/>
        </w:rPr>
      </w:pPr>
    </w:p>
    <w:p w:rsidR="00CE656B" w:rsidRDefault="00CE656B" w:rsidP="00CE656B">
      <w:pPr>
        <w:suppressAutoHyphens/>
        <w:overflowPunct w:val="0"/>
        <w:autoSpaceDE w:val="0"/>
        <w:spacing w:after="0" w:line="200" w:lineRule="atLeast"/>
        <w:jc w:val="center"/>
        <w:rPr>
          <w:rFonts w:ascii="Calibri" w:eastAsia="Times New Roman" w:hAnsi="Calibri" w:cs="Calibri"/>
          <w:b/>
          <w:kern w:val="2"/>
          <w:lang w:eastAsia="ar-SA"/>
        </w:rPr>
      </w:pPr>
      <w:r w:rsidRPr="00CE656B">
        <w:rPr>
          <w:rFonts w:ascii="Calibri" w:eastAsia="Times New Roman" w:hAnsi="Calibri" w:cs="Calibri"/>
          <w:b/>
          <w:kern w:val="2"/>
          <w:lang w:eastAsia="ar-SA"/>
        </w:rPr>
        <w:t>II.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jc w:val="center"/>
        <w:rPr>
          <w:rFonts w:ascii="Calibri" w:eastAsia="Times New Roman" w:hAnsi="Calibri" w:cs="Calibri"/>
          <w:b/>
          <w:kern w:val="2"/>
          <w:lang w:eastAsia="ar-SA"/>
        </w:rPr>
      </w:pPr>
      <w:r w:rsidRPr="00CE656B">
        <w:rPr>
          <w:rFonts w:ascii="Calibri" w:eastAsia="Times New Roman" w:hAnsi="Calibri" w:cs="Calibri"/>
          <w:b/>
          <w:kern w:val="2"/>
          <w:lang w:eastAsia="ar-SA"/>
        </w:rPr>
        <w:t>Účel dodatku a důvody jeho uzavření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jc w:val="center"/>
        <w:rPr>
          <w:rFonts w:ascii="Calibri" w:eastAsia="Times New Roman" w:hAnsi="Calibri" w:cs="Calibri"/>
          <w:b/>
          <w:kern w:val="2"/>
          <w:lang w:eastAsia="ar-SA"/>
        </w:rPr>
      </w:pPr>
    </w:p>
    <w:p w:rsidR="009C0E78" w:rsidRDefault="00CE656B" w:rsidP="005A69DD">
      <w:pPr>
        <w:numPr>
          <w:ilvl w:val="0"/>
          <w:numId w:val="1"/>
        </w:num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/>
        <w:jc w:val="both"/>
        <w:rPr>
          <w:rFonts w:ascii="Calibri" w:eastAsia="Times New Roman" w:hAnsi="Calibri" w:cs="Calibri"/>
          <w:kern w:val="2"/>
          <w:lang w:eastAsia="ar-SA"/>
        </w:rPr>
      </w:pPr>
      <w:r w:rsidRPr="005A69DD">
        <w:rPr>
          <w:rFonts w:ascii="Calibri" w:eastAsia="Times New Roman" w:hAnsi="Calibri" w:cs="Calibri"/>
          <w:kern w:val="2"/>
          <w:lang w:eastAsia="ar-SA"/>
        </w:rPr>
        <w:t xml:space="preserve">Smluvní strany </w:t>
      </w:r>
      <w:r w:rsidR="000337CC" w:rsidRPr="005A69DD">
        <w:rPr>
          <w:rFonts w:ascii="Calibri" w:eastAsia="Times New Roman" w:hAnsi="Calibri" w:cs="Calibri"/>
          <w:kern w:val="2"/>
          <w:lang w:eastAsia="ar-SA"/>
        </w:rPr>
        <w:t xml:space="preserve">uzavřely </w:t>
      </w:r>
      <w:r w:rsidR="000337CC" w:rsidRPr="005A69DD">
        <w:rPr>
          <w:rFonts w:ascii="Calibri" w:eastAsia="Times New Roman" w:hAnsi="Calibri" w:cs="Calibri"/>
          <w:color w:val="000000"/>
          <w:kern w:val="2"/>
          <w:lang w:eastAsia="ar-SA"/>
        </w:rPr>
        <w:t xml:space="preserve">dne </w:t>
      </w:r>
      <w:r w:rsidR="00810357">
        <w:rPr>
          <w:rFonts w:ascii="Calibri" w:eastAsia="Times New Roman" w:hAnsi="Calibri" w:cs="Calibri"/>
          <w:color w:val="000000"/>
          <w:kern w:val="2"/>
          <w:lang w:eastAsia="ar-SA"/>
        </w:rPr>
        <w:t>10.06.2024</w:t>
      </w:r>
      <w:r w:rsidR="000337CC" w:rsidRPr="005A69DD">
        <w:rPr>
          <w:rFonts w:ascii="Calibri" w:eastAsia="Times New Roman" w:hAnsi="Calibri" w:cs="Calibri"/>
          <w:color w:val="000000"/>
          <w:kern w:val="2"/>
          <w:lang w:eastAsia="ar-SA"/>
        </w:rPr>
        <w:t xml:space="preserve"> </w:t>
      </w:r>
      <w:r w:rsidRPr="005A69DD">
        <w:rPr>
          <w:rFonts w:ascii="Calibri" w:eastAsia="Times New Roman" w:hAnsi="Calibri" w:cs="Calibri"/>
          <w:kern w:val="2"/>
          <w:lang w:eastAsia="ar-SA"/>
        </w:rPr>
        <w:t>smlouv</w:t>
      </w:r>
      <w:r w:rsidR="000337CC" w:rsidRPr="005A69DD">
        <w:rPr>
          <w:rFonts w:ascii="Calibri" w:eastAsia="Times New Roman" w:hAnsi="Calibri" w:cs="Calibri"/>
          <w:kern w:val="2"/>
          <w:lang w:eastAsia="ar-SA"/>
        </w:rPr>
        <w:t>u</w:t>
      </w:r>
      <w:r w:rsidRPr="005A69DD">
        <w:rPr>
          <w:rFonts w:ascii="Calibri" w:eastAsia="Times New Roman" w:hAnsi="Calibri" w:cs="Calibri"/>
          <w:color w:val="000000"/>
          <w:kern w:val="2"/>
          <w:lang w:eastAsia="ar-SA"/>
        </w:rPr>
        <w:t xml:space="preserve"> o dílo č. </w:t>
      </w:r>
      <w:r w:rsidR="00265AD3">
        <w:rPr>
          <w:rFonts w:ascii="Calibri" w:eastAsia="Times New Roman" w:hAnsi="Calibri" w:cs="Calibri"/>
          <w:color w:val="000000"/>
          <w:kern w:val="2"/>
          <w:lang w:eastAsia="ar-SA"/>
        </w:rPr>
        <w:t>2</w:t>
      </w:r>
      <w:r w:rsidR="00810357">
        <w:rPr>
          <w:rFonts w:ascii="Calibri" w:eastAsia="Times New Roman" w:hAnsi="Calibri" w:cs="Calibri"/>
          <w:color w:val="000000"/>
          <w:kern w:val="2"/>
          <w:lang w:eastAsia="ar-SA"/>
        </w:rPr>
        <w:t>410872</w:t>
      </w:r>
      <w:r w:rsidR="00F341E3" w:rsidRPr="00F341E3">
        <w:rPr>
          <w:rFonts w:ascii="Calibri" w:eastAsia="Times New Roman" w:hAnsi="Calibri" w:cs="Calibri"/>
          <w:b/>
          <w:bCs/>
          <w:i/>
          <w:iCs/>
          <w:color w:val="000000"/>
          <w:kern w:val="2"/>
          <w:lang w:eastAsia="ar-SA"/>
        </w:rPr>
        <w:t xml:space="preserve"> </w:t>
      </w:r>
      <w:r w:rsidR="000337CC" w:rsidRPr="005A69DD">
        <w:rPr>
          <w:rFonts w:ascii="Calibri" w:eastAsia="Times New Roman" w:hAnsi="Calibri" w:cs="Calibri"/>
          <w:kern w:val="2"/>
          <w:lang w:eastAsia="ar-SA"/>
        </w:rPr>
        <w:t>(dále jen „S</w:t>
      </w:r>
      <w:r w:rsidRPr="005A69DD">
        <w:rPr>
          <w:rFonts w:ascii="Calibri" w:eastAsia="Times New Roman" w:hAnsi="Calibri" w:cs="Calibri"/>
          <w:kern w:val="2"/>
          <w:lang w:eastAsia="ar-SA"/>
        </w:rPr>
        <w:t>mlouva“)</w:t>
      </w:r>
      <w:r w:rsidR="000337CC" w:rsidRPr="005A69DD">
        <w:rPr>
          <w:rFonts w:ascii="Calibri" w:eastAsia="Times New Roman" w:hAnsi="Calibri" w:cs="Calibri"/>
          <w:kern w:val="2"/>
          <w:lang w:eastAsia="ar-SA"/>
        </w:rPr>
        <w:t xml:space="preserve">, jejímž předmětem bylo zhotovení díla označeného </w:t>
      </w:r>
      <w:r w:rsidR="000337CC" w:rsidRPr="009C0E78">
        <w:rPr>
          <w:rFonts w:eastAsia="Times New Roman" w:cstheme="minorHAnsi"/>
          <w:kern w:val="2"/>
          <w:lang w:eastAsia="ar-SA"/>
        </w:rPr>
        <w:t xml:space="preserve">jako </w:t>
      </w:r>
      <w:r w:rsidR="009C0E78" w:rsidRPr="009C0E78">
        <w:rPr>
          <w:rFonts w:cstheme="minorHAnsi"/>
        </w:rPr>
        <w:t>„</w:t>
      </w:r>
      <w:r w:rsidR="00810357">
        <w:rPr>
          <w:rFonts w:cstheme="minorHAnsi"/>
        </w:rPr>
        <w:t>Stavební úpravy bytu Malé náměstí č.p. 232/1, Benešov</w:t>
      </w:r>
      <w:r w:rsidR="00265AD3">
        <w:rPr>
          <w:rFonts w:cstheme="minorHAnsi"/>
        </w:rPr>
        <w:t>“</w:t>
      </w:r>
      <w:r w:rsidR="000337CC" w:rsidRPr="009C0E78">
        <w:rPr>
          <w:rFonts w:eastAsia="Times New Roman" w:cstheme="minorHAnsi"/>
          <w:kern w:val="2"/>
          <w:lang w:eastAsia="ar-SA"/>
        </w:rPr>
        <w:t>.</w:t>
      </w:r>
      <w:r w:rsidR="00F34BD0" w:rsidRPr="005A69DD">
        <w:rPr>
          <w:rFonts w:ascii="Calibri" w:eastAsia="Times New Roman" w:hAnsi="Calibri" w:cs="Calibri"/>
          <w:kern w:val="2"/>
          <w:lang w:eastAsia="ar-SA"/>
        </w:rPr>
        <w:t xml:space="preserve"> Dílo bylo vymezeno </w:t>
      </w:r>
      <w:r w:rsidR="005A69DD" w:rsidRPr="005A69DD">
        <w:rPr>
          <w:rFonts w:ascii="Calibri" w:eastAsia="Times New Roman" w:hAnsi="Calibri" w:cs="Calibri"/>
          <w:kern w:val="2"/>
          <w:lang w:eastAsia="ar-SA"/>
        </w:rPr>
        <w:t xml:space="preserve">nabídkou zhotovitele </w:t>
      </w:r>
      <w:r w:rsidR="00BA0F96">
        <w:rPr>
          <w:rFonts w:ascii="Calibri" w:eastAsia="Times New Roman" w:hAnsi="Calibri" w:cs="Calibri"/>
          <w:kern w:val="2"/>
          <w:lang w:eastAsia="ar-SA"/>
        </w:rPr>
        <w:t>a </w:t>
      </w:r>
      <w:r w:rsidR="0096209C">
        <w:rPr>
          <w:rFonts w:ascii="Calibri" w:eastAsia="Times New Roman" w:hAnsi="Calibri" w:cs="Calibri"/>
          <w:kern w:val="2"/>
          <w:lang w:eastAsia="ar-SA"/>
        </w:rPr>
        <w:t>samotnou Smlouvou</w:t>
      </w:r>
      <w:r w:rsidR="00F34BD0" w:rsidRPr="005A69DD">
        <w:rPr>
          <w:rFonts w:ascii="Calibri" w:eastAsia="Times New Roman" w:hAnsi="Calibri" w:cs="Calibri"/>
          <w:kern w:val="2"/>
          <w:lang w:eastAsia="ar-SA"/>
        </w:rPr>
        <w:t xml:space="preserve"> (dál</w:t>
      </w:r>
      <w:r w:rsidR="0096209C">
        <w:rPr>
          <w:rFonts w:ascii="Calibri" w:eastAsia="Times New Roman" w:hAnsi="Calibri" w:cs="Calibri"/>
          <w:kern w:val="2"/>
          <w:lang w:eastAsia="ar-SA"/>
        </w:rPr>
        <w:t>e jen „Předmět díla“).</w:t>
      </w:r>
    </w:p>
    <w:p w:rsidR="006A571D" w:rsidRPr="0020083F" w:rsidRDefault="00742459" w:rsidP="0020083F">
      <w:pPr>
        <w:numPr>
          <w:ilvl w:val="0"/>
          <w:numId w:val="1"/>
        </w:num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/>
        <w:jc w:val="both"/>
        <w:rPr>
          <w:rFonts w:cstheme="minorHAnsi"/>
        </w:rPr>
      </w:pPr>
      <w:r>
        <w:rPr>
          <w:rFonts w:ascii="Calibri" w:eastAsia="Times New Roman" w:hAnsi="Calibri" w:cs="Calibri"/>
          <w:kern w:val="2"/>
          <w:lang w:eastAsia="ar-SA"/>
        </w:rPr>
        <w:t>D</w:t>
      </w:r>
      <w:r w:rsidR="00AD5B34" w:rsidRPr="0020083F">
        <w:rPr>
          <w:rFonts w:ascii="Calibri" w:eastAsia="Times New Roman" w:hAnsi="Calibri" w:cs="Calibri"/>
          <w:kern w:val="2"/>
          <w:lang w:eastAsia="ar-SA"/>
        </w:rPr>
        <w:t>odavatel díla předložil rozpočet</w:t>
      </w:r>
      <w:r w:rsidR="00644950" w:rsidRPr="0020083F">
        <w:rPr>
          <w:rFonts w:ascii="Calibri" w:eastAsia="Times New Roman" w:hAnsi="Calibri" w:cs="Calibri"/>
          <w:kern w:val="2"/>
          <w:lang w:eastAsia="ar-SA"/>
        </w:rPr>
        <w:t xml:space="preserve"> zahrnující všechny položky </w:t>
      </w:r>
      <w:r w:rsidR="00337E04" w:rsidRPr="0020083F">
        <w:rPr>
          <w:rFonts w:ascii="Calibri" w:eastAsia="Times New Roman" w:hAnsi="Calibri" w:cs="Calibri"/>
          <w:kern w:val="2"/>
          <w:lang w:eastAsia="ar-SA"/>
        </w:rPr>
        <w:t xml:space="preserve">díla dle </w:t>
      </w:r>
      <w:r w:rsidR="007505F2" w:rsidRPr="0020083F">
        <w:rPr>
          <w:rFonts w:ascii="Calibri" w:eastAsia="Times New Roman" w:hAnsi="Calibri" w:cs="Calibri"/>
          <w:kern w:val="2"/>
          <w:lang w:eastAsia="ar-SA"/>
        </w:rPr>
        <w:t xml:space="preserve">předpokládaného rozsahu prací, ale </w:t>
      </w:r>
      <w:r w:rsidR="006A571D" w:rsidRPr="0020083F">
        <w:rPr>
          <w:rFonts w:ascii="Calibri" w:eastAsia="Times New Roman" w:hAnsi="Calibri" w:cs="Calibri"/>
          <w:kern w:val="2"/>
          <w:lang w:eastAsia="ar-SA"/>
        </w:rPr>
        <w:t xml:space="preserve">při </w:t>
      </w:r>
      <w:r w:rsidR="006A571D" w:rsidRPr="0020083F">
        <w:rPr>
          <w:rFonts w:cstheme="minorHAnsi"/>
        </w:rPr>
        <w:t xml:space="preserve">zahájení bouracích prací </w:t>
      </w:r>
      <w:r w:rsidR="00F77375">
        <w:rPr>
          <w:rFonts w:cstheme="minorHAnsi"/>
        </w:rPr>
        <w:t>stávajícího prostoru koupelny a toalety</w:t>
      </w:r>
      <w:r w:rsidR="00E25304">
        <w:rPr>
          <w:rFonts w:cstheme="minorHAnsi"/>
        </w:rPr>
        <w:t xml:space="preserve"> byly</w:t>
      </w:r>
      <w:r w:rsidR="00F77375">
        <w:rPr>
          <w:rFonts w:cstheme="minorHAnsi"/>
        </w:rPr>
        <w:t xml:space="preserve"> odhaleny staré rozvody stoupacího potrubí (</w:t>
      </w:r>
      <w:proofErr w:type="spellStart"/>
      <w:r w:rsidR="00F77375">
        <w:rPr>
          <w:rFonts w:cstheme="minorHAnsi"/>
        </w:rPr>
        <w:t>kaslík</w:t>
      </w:r>
      <w:proofErr w:type="spellEnd"/>
      <w:r w:rsidR="00F77375">
        <w:rPr>
          <w:rFonts w:cstheme="minorHAnsi"/>
        </w:rPr>
        <w:t xml:space="preserve"> z SDK a </w:t>
      </w:r>
      <w:proofErr w:type="spellStart"/>
      <w:r w:rsidR="00F77375">
        <w:rPr>
          <w:rFonts w:cstheme="minorHAnsi"/>
        </w:rPr>
        <w:t>pře</w:t>
      </w:r>
      <w:r w:rsidR="00E25304">
        <w:rPr>
          <w:rFonts w:cstheme="minorHAnsi"/>
        </w:rPr>
        <w:t>d</w:t>
      </w:r>
      <w:r w:rsidR="00F77375">
        <w:rPr>
          <w:rFonts w:cstheme="minorHAnsi"/>
        </w:rPr>
        <w:t>stěna</w:t>
      </w:r>
      <w:proofErr w:type="spellEnd"/>
      <w:r w:rsidR="00F77375">
        <w:rPr>
          <w:rFonts w:cstheme="minorHAnsi"/>
        </w:rPr>
        <w:t xml:space="preserve"> před rozvody k vodoměru)</w:t>
      </w:r>
      <w:r w:rsidR="00E25304">
        <w:rPr>
          <w:rFonts w:cstheme="minorHAnsi"/>
        </w:rPr>
        <w:t>. Dále bylo provedeno</w:t>
      </w:r>
      <w:r w:rsidR="00F77375">
        <w:rPr>
          <w:rFonts w:cstheme="minorHAnsi"/>
        </w:rPr>
        <w:t> vyrovnání nerovností původní prkenné podlahy, vyrovnání přechodů výšek podlahy mezi jednotlivými prostory, dozdění příčky – zpevnění mezi koupelnou a kuchyni.</w:t>
      </w:r>
    </w:p>
    <w:p w:rsidR="006A571D" w:rsidRDefault="006A571D" w:rsidP="00841D48">
      <w:pPr>
        <w:pStyle w:val="Odstavecseseznamem"/>
        <w:numPr>
          <w:ilvl w:val="0"/>
          <w:numId w:val="1"/>
        </w:numPr>
        <w:tabs>
          <w:tab w:val="clear" w:pos="720"/>
          <w:tab w:val="num" w:pos="345"/>
        </w:tabs>
        <w:suppressAutoHyphens/>
        <w:overflowPunct w:val="0"/>
        <w:autoSpaceDE w:val="0"/>
        <w:spacing w:after="0" w:line="200" w:lineRule="atLeast"/>
        <w:ind w:left="345"/>
        <w:jc w:val="both"/>
        <w:rPr>
          <w:rFonts w:cstheme="minorHAnsi"/>
        </w:rPr>
      </w:pPr>
      <w:r w:rsidRPr="006A571D">
        <w:rPr>
          <w:rFonts w:cstheme="minorHAnsi"/>
        </w:rPr>
        <w:t xml:space="preserve">Uvedené práce vyvolaly oprávněné vícenáklady v celkové výši </w:t>
      </w:r>
      <w:r w:rsidR="0020083F">
        <w:rPr>
          <w:rFonts w:cstheme="minorHAnsi"/>
          <w:b/>
        </w:rPr>
        <w:t>28</w:t>
      </w:r>
      <w:r w:rsidR="00F77375">
        <w:rPr>
          <w:rFonts w:cstheme="minorHAnsi"/>
          <w:b/>
        </w:rPr>
        <w:t>.615,74</w:t>
      </w:r>
      <w:r w:rsidR="0020083F">
        <w:rPr>
          <w:rFonts w:cstheme="minorHAnsi"/>
          <w:b/>
        </w:rPr>
        <w:t xml:space="preserve"> </w:t>
      </w:r>
      <w:r w:rsidRPr="006A571D">
        <w:rPr>
          <w:rFonts w:cstheme="minorHAnsi"/>
          <w:b/>
        </w:rPr>
        <w:t xml:space="preserve">Kč </w:t>
      </w:r>
      <w:r w:rsidRPr="006A571D">
        <w:rPr>
          <w:rFonts w:cstheme="minorHAnsi"/>
          <w:b/>
        </w:rPr>
        <w:br/>
        <w:t>bez DPH</w:t>
      </w:r>
      <w:r w:rsidRPr="006A571D">
        <w:rPr>
          <w:rFonts w:cstheme="minorHAnsi"/>
        </w:rPr>
        <w:t xml:space="preserve">. Došlo tím k navýšení ceny díla </w:t>
      </w:r>
      <w:r w:rsidR="00E25304">
        <w:rPr>
          <w:rFonts w:cstheme="minorHAnsi"/>
        </w:rPr>
        <w:t>o</w:t>
      </w:r>
      <w:r w:rsidRPr="006A571D">
        <w:rPr>
          <w:rFonts w:cstheme="minorHAnsi"/>
        </w:rPr>
        <w:t xml:space="preserve"> </w:t>
      </w:r>
      <w:r w:rsidR="00F77375">
        <w:rPr>
          <w:rFonts w:cstheme="minorHAnsi"/>
          <w:b/>
        </w:rPr>
        <w:t>3,5</w:t>
      </w:r>
      <w:r w:rsidRPr="006A571D">
        <w:rPr>
          <w:rFonts w:cstheme="minorHAnsi"/>
          <w:b/>
        </w:rPr>
        <w:t xml:space="preserve"> </w:t>
      </w:r>
      <w:r w:rsidRPr="0020083F">
        <w:rPr>
          <w:rFonts w:cstheme="minorHAnsi"/>
          <w:b/>
        </w:rPr>
        <w:t>%</w:t>
      </w:r>
      <w:r w:rsidRPr="006A571D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4746BA" w:rsidRDefault="004746BA" w:rsidP="00841D48">
      <w:pPr>
        <w:pStyle w:val="Odstavecseseznamem"/>
        <w:numPr>
          <w:ilvl w:val="0"/>
          <w:numId w:val="1"/>
        </w:numPr>
        <w:tabs>
          <w:tab w:val="clear" w:pos="720"/>
          <w:tab w:val="num" w:pos="345"/>
        </w:tabs>
        <w:suppressAutoHyphens/>
        <w:overflowPunct w:val="0"/>
        <w:autoSpaceDE w:val="0"/>
        <w:spacing w:after="0" w:line="200" w:lineRule="atLeast"/>
        <w:ind w:left="345"/>
        <w:jc w:val="both"/>
        <w:rPr>
          <w:rFonts w:cstheme="minorHAnsi"/>
        </w:rPr>
      </w:pPr>
      <w:r w:rsidRPr="006A571D">
        <w:rPr>
          <w:rFonts w:cstheme="minorHAnsi"/>
        </w:rPr>
        <w:t>Původní celková cena díla uvedená v </w:t>
      </w:r>
      <w:proofErr w:type="spellStart"/>
      <w:r w:rsidRPr="006A571D">
        <w:rPr>
          <w:rFonts w:cstheme="minorHAnsi"/>
        </w:rPr>
        <w:t>SoD</w:t>
      </w:r>
      <w:proofErr w:type="spellEnd"/>
      <w:r w:rsidRPr="006A571D">
        <w:rPr>
          <w:rFonts w:cstheme="minorHAnsi"/>
        </w:rPr>
        <w:t xml:space="preserve"> ve výši </w:t>
      </w:r>
      <w:r w:rsidR="00F77375">
        <w:rPr>
          <w:rFonts w:cstheme="minorHAnsi"/>
          <w:b/>
        </w:rPr>
        <w:t>819.725,24</w:t>
      </w:r>
      <w:r w:rsidRPr="006A571D">
        <w:rPr>
          <w:rFonts w:cstheme="minorHAnsi"/>
          <w:b/>
        </w:rPr>
        <w:t xml:space="preserve"> Kč</w:t>
      </w:r>
      <w:r w:rsidRPr="006A571D">
        <w:rPr>
          <w:rFonts w:cstheme="minorHAnsi"/>
        </w:rPr>
        <w:t xml:space="preserve"> </w:t>
      </w:r>
      <w:r w:rsidRPr="006A571D">
        <w:rPr>
          <w:rFonts w:cstheme="minorHAnsi"/>
          <w:b/>
        </w:rPr>
        <w:t>bez DPH</w:t>
      </w:r>
      <w:r w:rsidRPr="006A571D">
        <w:rPr>
          <w:rFonts w:cstheme="minorHAnsi"/>
        </w:rPr>
        <w:t xml:space="preserve"> je tedy nově </w:t>
      </w:r>
      <w:r>
        <w:rPr>
          <w:rFonts w:cstheme="minorHAnsi"/>
        </w:rPr>
        <w:br/>
      </w:r>
      <w:r w:rsidR="00F77375">
        <w:rPr>
          <w:rFonts w:cstheme="minorHAnsi"/>
          <w:b/>
        </w:rPr>
        <w:t xml:space="preserve">848.340,98 </w:t>
      </w:r>
      <w:r w:rsidRPr="006A571D">
        <w:rPr>
          <w:rFonts w:cstheme="minorHAnsi"/>
          <w:b/>
        </w:rPr>
        <w:t>Kč bez DPH</w:t>
      </w:r>
      <w:r w:rsidRPr="006A571D">
        <w:rPr>
          <w:rFonts w:cstheme="minorHAnsi"/>
        </w:rPr>
        <w:t>.</w:t>
      </w:r>
    </w:p>
    <w:p w:rsidR="007E6D93" w:rsidRPr="00CE1262" w:rsidRDefault="007E6D93" w:rsidP="00132FAB">
      <w:pPr>
        <w:numPr>
          <w:ilvl w:val="0"/>
          <w:numId w:val="1"/>
        </w:num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/>
        <w:jc w:val="both"/>
        <w:rPr>
          <w:rFonts w:cstheme="minorHAnsi"/>
        </w:rPr>
      </w:pPr>
      <w:r w:rsidRPr="00A16773">
        <w:t xml:space="preserve">Na základě výše uvedeného je nepochybné, že se jedná o změnu závazku podle 222 odst. 6 </w:t>
      </w:r>
      <w:r>
        <w:t xml:space="preserve">zákona č. 134/2016 Sb., o zadávání veřejných zakázek, ve znění pozdějších předpisů, </w:t>
      </w:r>
      <w:r w:rsidRPr="00A16773">
        <w:t xml:space="preserve">jejíž potřeba vznikla v důsledku okolností, které </w:t>
      </w:r>
      <w:r>
        <w:t xml:space="preserve">objednatel jako </w:t>
      </w:r>
      <w:r w:rsidRPr="00A16773">
        <w:t>zadavatel jednající s náležitou péčí nemohl předvídat, nejedná</w:t>
      </w:r>
      <w:r>
        <w:t xml:space="preserve"> se o podstatnou změ</w:t>
      </w:r>
      <w:r w:rsidRPr="00A16773">
        <w:t>nu závazku ze smlouvy na veřejnou zakázku</w:t>
      </w:r>
      <w:r>
        <w:t>.</w:t>
      </w:r>
    </w:p>
    <w:p w:rsidR="008C52CA" w:rsidRDefault="008C52CA" w:rsidP="000337CC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/>
        <w:jc w:val="both"/>
        <w:rPr>
          <w:rFonts w:ascii="Calibri" w:eastAsia="Times New Roman" w:hAnsi="Calibri" w:cs="Calibri"/>
          <w:kern w:val="2"/>
          <w:lang w:eastAsia="ar-SA"/>
        </w:rPr>
      </w:pPr>
    </w:p>
    <w:p w:rsidR="00CE656B" w:rsidRDefault="001E773B" w:rsidP="00CE656B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 w:hanging="360"/>
        <w:jc w:val="center"/>
        <w:rPr>
          <w:rFonts w:ascii="Calibri" w:eastAsia="Times New Roman" w:hAnsi="Calibri" w:cs="Calibri"/>
          <w:b/>
          <w:color w:val="000000"/>
          <w:kern w:val="2"/>
          <w:lang w:eastAsia="ar-SA"/>
        </w:rPr>
      </w:pPr>
      <w:r>
        <w:rPr>
          <w:rFonts w:ascii="Calibri" w:eastAsia="Times New Roman" w:hAnsi="Calibri" w:cs="Calibri"/>
          <w:b/>
          <w:color w:val="000000"/>
          <w:kern w:val="2"/>
          <w:lang w:eastAsia="ar-SA"/>
        </w:rPr>
        <w:t>III</w:t>
      </w:r>
      <w:r w:rsidR="00CE656B" w:rsidRPr="00CE656B">
        <w:rPr>
          <w:rFonts w:ascii="Calibri" w:eastAsia="Times New Roman" w:hAnsi="Calibri" w:cs="Calibri"/>
          <w:b/>
          <w:color w:val="000000"/>
          <w:kern w:val="2"/>
          <w:lang w:eastAsia="ar-SA"/>
        </w:rPr>
        <w:t>.</w:t>
      </w:r>
    </w:p>
    <w:p w:rsidR="00F25633" w:rsidRDefault="00887A99" w:rsidP="00CE656B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 w:hanging="360"/>
        <w:jc w:val="center"/>
        <w:rPr>
          <w:rFonts w:ascii="Calibri" w:eastAsia="Times New Roman" w:hAnsi="Calibri" w:cs="Calibri"/>
          <w:b/>
          <w:color w:val="000000"/>
          <w:kern w:val="2"/>
          <w:lang w:eastAsia="ar-SA"/>
        </w:rPr>
      </w:pPr>
      <w:r>
        <w:rPr>
          <w:rFonts w:ascii="Calibri" w:eastAsia="Times New Roman" w:hAnsi="Calibri" w:cs="Calibri"/>
          <w:b/>
          <w:color w:val="000000"/>
          <w:kern w:val="2"/>
          <w:lang w:eastAsia="ar-SA"/>
        </w:rPr>
        <w:t>Změny ustanovení Smlouvy</w:t>
      </w:r>
    </w:p>
    <w:p w:rsidR="00887A99" w:rsidRDefault="00887A99" w:rsidP="00887A99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 w:hanging="360"/>
        <w:jc w:val="both"/>
        <w:rPr>
          <w:rFonts w:ascii="Calibri" w:eastAsia="Times New Roman" w:hAnsi="Calibri" w:cs="Calibri"/>
          <w:color w:val="000000"/>
          <w:kern w:val="2"/>
          <w:lang w:eastAsia="ar-SA"/>
        </w:rPr>
      </w:pPr>
    </w:p>
    <w:p w:rsidR="00887A99" w:rsidRDefault="00887A99" w:rsidP="00887A99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 w:hanging="360"/>
        <w:jc w:val="both"/>
        <w:rPr>
          <w:rFonts w:ascii="Calibri" w:eastAsia="Times New Roman" w:hAnsi="Calibri" w:cs="Calibri"/>
          <w:color w:val="000000"/>
          <w:kern w:val="2"/>
          <w:lang w:eastAsia="ar-SA"/>
        </w:rPr>
      </w:pPr>
      <w:r>
        <w:rPr>
          <w:rFonts w:ascii="Calibri" w:eastAsia="Times New Roman" w:hAnsi="Calibri" w:cs="Calibri"/>
          <w:color w:val="000000"/>
          <w:kern w:val="2"/>
          <w:lang w:eastAsia="ar-SA"/>
        </w:rPr>
        <w:t xml:space="preserve">1) S ohledem na shora uvedené se smluvní strany dohodly, že článek </w:t>
      </w:r>
      <w:r w:rsidR="0020083F">
        <w:rPr>
          <w:rFonts w:ascii="Calibri" w:eastAsia="Times New Roman" w:hAnsi="Calibri" w:cs="Calibri"/>
          <w:color w:val="000000"/>
          <w:kern w:val="2"/>
          <w:lang w:eastAsia="ar-SA"/>
        </w:rPr>
        <w:t>I</w:t>
      </w:r>
      <w:r w:rsidR="00314DEA">
        <w:rPr>
          <w:rFonts w:ascii="Calibri" w:eastAsia="Times New Roman" w:hAnsi="Calibri" w:cs="Calibri"/>
          <w:color w:val="000000"/>
          <w:kern w:val="2"/>
          <w:lang w:eastAsia="ar-SA"/>
        </w:rPr>
        <w:t>V</w:t>
      </w:r>
      <w:r>
        <w:rPr>
          <w:rFonts w:ascii="Calibri" w:eastAsia="Times New Roman" w:hAnsi="Calibri" w:cs="Calibri"/>
          <w:color w:val="000000"/>
          <w:kern w:val="2"/>
          <w:lang w:eastAsia="ar-SA"/>
        </w:rPr>
        <w:t xml:space="preserve"> odst. </w:t>
      </w:r>
      <w:r w:rsidR="00314DEA">
        <w:rPr>
          <w:rFonts w:ascii="Calibri" w:eastAsia="Times New Roman" w:hAnsi="Calibri" w:cs="Calibri"/>
          <w:color w:val="000000"/>
          <w:kern w:val="2"/>
          <w:lang w:eastAsia="ar-SA"/>
        </w:rPr>
        <w:t>2</w:t>
      </w:r>
      <w:r>
        <w:rPr>
          <w:rFonts w:ascii="Calibri" w:eastAsia="Times New Roman" w:hAnsi="Calibri" w:cs="Calibri"/>
          <w:color w:val="000000"/>
          <w:kern w:val="2"/>
          <w:lang w:eastAsia="ar-SA"/>
        </w:rPr>
        <w:t xml:space="preserve"> Smlouvy se mění tak, že nově zní:</w:t>
      </w:r>
    </w:p>
    <w:p w:rsidR="00B044F8" w:rsidRDefault="004746BA" w:rsidP="00460627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 w:hanging="360"/>
        <w:jc w:val="both"/>
        <w:rPr>
          <w:rFonts w:ascii="Calibri" w:eastAsia="Times New Roman" w:hAnsi="Calibri" w:cs="Calibri"/>
          <w:i/>
          <w:color w:val="000000"/>
          <w:kern w:val="2"/>
          <w:lang w:eastAsia="ar-SA"/>
        </w:rPr>
      </w:pP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</w:p>
    <w:p w:rsidR="003A04B4" w:rsidRPr="003A04B4" w:rsidRDefault="003A04B4" w:rsidP="00314DEA">
      <w:pPr>
        <w:pStyle w:val="Odstavecseseznamem"/>
        <w:suppressAutoHyphens/>
        <w:overflowPunct w:val="0"/>
        <w:autoSpaceDE w:val="0"/>
        <w:spacing w:after="0" w:line="200" w:lineRule="atLeast"/>
        <w:ind w:left="690"/>
        <w:jc w:val="both"/>
        <w:rPr>
          <w:rFonts w:ascii="Calibri" w:eastAsia="Times New Roman" w:hAnsi="Calibri" w:cs="Calibri"/>
          <w:b/>
          <w:i/>
          <w:color w:val="000000"/>
          <w:kern w:val="2"/>
          <w:lang w:eastAsia="ar-SA"/>
        </w:rPr>
      </w:pPr>
      <w:bookmarkStart w:id="0" w:name="_GoBack"/>
      <w:bookmarkEnd w:id="0"/>
      <w:r w:rsidRPr="003A04B4">
        <w:rPr>
          <w:rFonts w:ascii="Calibri" w:eastAsia="Times New Roman" w:hAnsi="Calibri" w:cs="Calibri"/>
          <w:b/>
          <w:i/>
          <w:color w:val="000000"/>
          <w:kern w:val="2"/>
          <w:lang w:eastAsia="ar-SA"/>
        </w:rPr>
        <w:t>Cena za zhotovené dílo činí:</w:t>
      </w:r>
    </w:p>
    <w:p w:rsidR="003A04B4" w:rsidRDefault="003A04B4" w:rsidP="003A04B4">
      <w:pPr>
        <w:pStyle w:val="Odstavecseseznamem"/>
        <w:suppressAutoHyphens/>
        <w:overflowPunct w:val="0"/>
        <w:autoSpaceDE w:val="0"/>
        <w:spacing w:after="0" w:line="200" w:lineRule="atLeast"/>
        <w:ind w:left="690"/>
        <w:jc w:val="both"/>
        <w:rPr>
          <w:rFonts w:ascii="Calibri" w:eastAsia="Times New Roman" w:hAnsi="Calibri" w:cs="Calibri"/>
          <w:i/>
          <w:color w:val="000000"/>
          <w:kern w:val="2"/>
          <w:lang w:eastAsia="ar-SA"/>
        </w:rPr>
      </w:pPr>
      <w:r w:rsidRPr="003A04B4">
        <w:rPr>
          <w:rFonts w:ascii="Calibri" w:eastAsia="Times New Roman" w:hAnsi="Calibri" w:cs="Calibri"/>
          <w:i/>
          <w:color w:val="000000"/>
          <w:kern w:val="2"/>
          <w:lang w:eastAsia="ar-SA"/>
        </w:rPr>
        <w:t>Cena bez DPH</w:t>
      </w:r>
      <w:r w:rsidR="004746BA" w:rsidRPr="003A04B4">
        <w:rPr>
          <w:rFonts w:ascii="Calibri" w:eastAsia="Times New Roman" w:hAnsi="Calibri" w:cs="Calibri"/>
          <w:b/>
          <w:i/>
          <w:color w:val="000000"/>
          <w:kern w:val="2"/>
          <w:lang w:eastAsia="ar-SA"/>
        </w:rPr>
        <w:t xml:space="preserve"> </w:t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 w:rsidR="004A6D34">
        <w:rPr>
          <w:rFonts w:ascii="Calibri" w:eastAsia="Times New Roman" w:hAnsi="Calibri" w:cs="Calibri"/>
          <w:i/>
          <w:color w:val="000000"/>
          <w:kern w:val="2"/>
          <w:lang w:eastAsia="ar-SA"/>
        </w:rPr>
        <w:t>848.340,98</w:t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 xml:space="preserve"> Kč</w:t>
      </w:r>
    </w:p>
    <w:p w:rsidR="003A04B4" w:rsidRDefault="003A04B4" w:rsidP="008C52CA">
      <w:pPr>
        <w:spacing w:after="0"/>
        <w:ind w:firstLine="690"/>
        <w:jc w:val="both"/>
        <w:rPr>
          <w:rFonts w:ascii="Calibri" w:eastAsia="Times New Roman" w:hAnsi="Calibri" w:cs="Calibri"/>
          <w:i/>
          <w:color w:val="000000"/>
          <w:lang w:eastAsia="cs-CZ"/>
        </w:rPr>
      </w:pP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>DPH 1</w:t>
      </w:r>
      <w:r w:rsidR="0041758A">
        <w:rPr>
          <w:rFonts w:ascii="Calibri" w:eastAsia="Times New Roman" w:hAnsi="Calibri" w:cs="Calibri"/>
          <w:i/>
          <w:color w:val="000000"/>
          <w:kern w:val="2"/>
          <w:lang w:eastAsia="ar-SA"/>
        </w:rPr>
        <w:t>2</w:t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 xml:space="preserve"> %</w:t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i/>
          <w:color w:val="000000"/>
          <w:kern w:val="2"/>
          <w:lang w:eastAsia="ar-SA"/>
        </w:rPr>
        <w:tab/>
      </w:r>
      <w:r w:rsidR="00323A3A">
        <w:rPr>
          <w:rFonts w:ascii="Calibri" w:eastAsia="Times New Roman" w:hAnsi="Calibri" w:cs="Calibri"/>
          <w:i/>
          <w:color w:val="000000"/>
          <w:lang w:eastAsia="cs-CZ"/>
        </w:rPr>
        <w:t>101</w:t>
      </w:r>
      <w:r w:rsidR="002909E2">
        <w:rPr>
          <w:rFonts w:ascii="Calibri" w:eastAsia="Times New Roman" w:hAnsi="Calibri" w:cs="Calibri"/>
          <w:i/>
          <w:color w:val="000000"/>
          <w:lang w:eastAsia="cs-CZ"/>
        </w:rPr>
        <w:t xml:space="preserve">.800,92 </w:t>
      </w:r>
      <w:r>
        <w:rPr>
          <w:rFonts w:ascii="Calibri" w:eastAsia="Times New Roman" w:hAnsi="Calibri" w:cs="Calibri"/>
          <w:i/>
          <w:color w:val="000000"/>
          <w:lang w:eastAsia="cs-CZ"/>
        </w:rPr>
        <w:t>Kč</w:t>
      </w:r>
    </w:p>
    <w:p w:rsidR="003A04B4" w:rsidRPr="003A04B4" w:rsidRDefault="003A04B4" w:rsidP="003A04B4">
      <w:pPr>
        <w:spacing w:after="0"/>
        <w:ind w:firstLine="690"/>
        <w:jc w:val="both"/>
        <w:rPr>
          <w:rFonts w:ascii="Calibri" w:eastAsia="Times New Roman" w:hAnsi="Calibri" w:cs="Calibri"/>
          <w:b/>
          <w:i/>
          <w:color w:val="000000"/>
          <w:lang w:eastAsia="cs-CZ"/>
        </w:rPr>
      </w:pPr>
      <w:r w:rsidRPr="003A04B4">
        <w:rPr>
          <w:rFonts w:ascii="Calibri" w:eastAsia="Times New Roman" w:hAnsi="Calibri" w:cs="Calibri"/>
          <w:b/>
          <w:i/>
          <w:color w:val="000000"/>
          <w:kern w:val="2"/>
          <w:lang w:eastAsia="ar-SA"/>
        </w:rPr>
        <w:t xml:space="preserve">Cena </w:t>
      </w:r>
      <w:r>
        <w:rPr>
          <w:rFonts w:ascii="Calibri" w:eastAsia="Times New Roman" w:hAnsi="Calibri" w:cs="Calibri"/>
          <w:b/>
          <w:i/>
          <w:color w:val="000000"/>
          <w:kern w:val="2"/>
          <w:lang w:eastAsia="ar-SA"/>
        </w:rPr>
        <w:t>za dílo celkem včetně DPH</w:t>
      </w:r>
      <w:r>
        <w:rPr>
          <w:rFonts w:ascii="Calibri" w:eastAsia="Times New Roman" w:hAnsi="Calibri" w:cs="Calibri"/>
          <w:b/>
          <w:i/>
          <w:color w:val="000000"/>
          <w:kern w:val="2"/>
          <w:lang w:eastAsia="ar-SA"/>
        </w:rPr>
        <w:tab/>
      </w:r>
      <w:r w:rsidR="004A6D34">
        <w:rPr>
          <w:rFonts w:ascii="Calibri" w:hAnsi="Calibri" w:cs="Calibri"/>
          <w:b/>
          <w:i/>
          <w:color w:val="000000"/>
        </w:rPr>
        <w:t>950.141,90</w:t>
      </w:r>
      <w:r w:rsidRPr="003A04B4">
        <w:rPr>
          <w:rFonts w:ascii="Calibri" w:hAnsi="Calibri" w:cs="Calibri"/>
          <w:b/>
          <w:i/>
          <w:color w:val="000000"/>
        </w:rPr>
        <w:t xml:space="preserve"> Kč</w:t>
      </w:r>
      <w:r w:rsidRPr="003A04B4">
        <w:rPr>
          <w:rFonts w:ascii="Calibri" w:eastAsia="Times New Roman" w:hAnsi="Calibri" w:cs="Calibri"/>
          <w:b/>
          <w:i/>
          <w:color w:val="000000"/>
          <w:kern w:val="2"/>
          <w:lang w:eastAsia="ar-SA"/>
        </w:rPr>
        <w:tab/>
      </w:r>
    </w:p>
    <w:p w:rsidR="008C52CA" w:rsidRDefault="008C52CA" w:rsidP="00CE656B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 w:hanging="360"/>
        <w:jc w:val="center"/>
        <w:rPr>
          <w:rFonts w:ascii="Calibri" w:eastAsia="Times New Roman" w:hAnsi="Calibri" w:cs="Calibri"/>
          <w:b/>
          <w:color w:val="000000"/>
          <w:kern w:val="2"/>
          <w:lang w:eastAsia="ar-SA"/>
        </w:rPr>
      </w:pPr>
    </w:p>
    <w:p w:rsidR="00F25633" w:rsidRPr="00CE656B" w:rsidRDefault="00F25633" w:rsidP="00CE656B">
      <w:pPr>
        <w:tabs>
          <w:tab w:val="left" w:pos="330"/>
        </w:tabs>
        <w:suppressAutoHyphens/>
        <w:overflowPunct w:val="0"/>
        <w:autoSpaceDE w:val="0"/>
        <w:spacing w:after="0" w:line="200" w:lineRule="atLeast"/>
        <w:ind w:left="345" w:hanging="360"/>
        <w:jc w:val="center"/>
        <w:rPr>
          <w:rFonts w:ascii="Calibri" w:eastAsia="Times New Roman" w:hAnsi="Calibri" w:cs="Calibri"/>
          <w:b/>
          <w:kern w:val="2"/>
          <w:lang w:eastAsia="ar-SA"/>
        </w:rPr>
      </w:pPr>
      <w:r>
        <w:rPr>
          <w:rFonts w:ascii="Calibri" w:eastAsia="Times New Roman" w:hAnsi="Calibri" w:cs="Calibri"/>
          <w:b/>
          <w:color w:val="000000"/>
          <w:kern w:val="2"/>
          <w:lang w:eastAsia="ar-SA"/>
        </w:rPr>
        <w:t>IV.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jc w:val="center"/>
        <w:rPr>
          <w:rFonts w:ascii="Calibri" w:eastAsia="Times New Roman" w:hAnsi="Calibri" w:cs="Calibri"/>
          <w:b/>
          <w:kern w:val="2"/>
          <w:lang w:eastAsia="ar-SA"/>
        </w:rPr>
      </w:pPr>
      <w:r w:rsidRPr="00CE656B">
        <w:rPr>
          <w:rFonts w:ascii="Calibri" w:eastAsia="Times New Roman" w:hAnsi="Calibri" w:cs="Calibri"/>
          <w:b/>
          <w:kern w:val="2"/>
          <w:lang w:eastAsia="ar-SA"/>
        </w:rPr>
        <w:t>Závěrečná ustanovení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ind w:left="720" w:hanging="360"/>
        <w:jc w:val="center"/>
        <w:rPr>
          <w:rFonts w:ascii="Calibri" w:eastAsia="Times New Roman" w:hAnsi="Calibri" w:cs="Calibri"/>
          <w:b/>
          <w:kern w:val="2"/>
          <w:lang w:eastAsia="ar-SA"/>
        </w:rPr>
      </w:pPr>
    </w:p>
    <w:p w:rsidR="00215547" w:rsidRDefault="00CE656B" w:rsidP="00215547">
      <w:pPr>
        <w:pStyle w:val="Odstavecseseznamem"/>
        <w:numPr>
          <w:ilvl w:val="0"/>
          <w:numId w:val="3"/>
        </w:numPr>
        <w:tabs>
          <w:tab w:val="left" w:pos="330"/>
        </w:tabs>
        <w:suppressAutoHyphens/>
        <w:overflowPunct w:val="0"/>
        <w:autoSpaceDE w:val="0"/>
        <w:spacing w:after="0" w:line="200" w:lineRule="atLeast"/>
        <w:ind w:left="284" w:hanging="284"/>
        <w:jc w:val="both"/>
      </w:pPr>
      <w:r w:rsidRPr="00215547">
        <w:t>Tento dodatek je vyhotoven ve čtyřech stejnopisech, z nichž objednatel obdrží tři stejnopisy a zhotovitel jeden stejnopis.</w:t>
      </w:r>
      <w:r w:rsidR="00215547" w:rsidRPr="00215547">
        <w:t xml:space="preserve"> </w:t>
      </w:r>
      <w:r w:rsidR="00215547">
        <w:t xml:space="preserve">Předchozí věta neplatí, je-li smlouva uzavřena v elektronické podobě     s připojením platných elektronických podpisů oprávněných zástupů smluvních stran.  </w:t>
      </w:r>
    </w:p>
    <w:p w:rsidR="00CE656B" w:rsidRDefault="001E773B" w:rsidP="001E773B">
      <w:pPr>
        <w:pStyle w:val="Bezmezer"/>
        <w:numPr>
          <w:ilvl w:val="0"/>
          <w:numId w:val="3"/>
        </w:numPr>
        <w:ind w:left="284" w:hanging="284"/>
        <w:jc w:val="both"/>
        <w:rPr>
          <w:rFonts w:cs="Arial"/>
          <w:kern w:val="2"/>
          <w:lang w:eastAsia="ar-SA"/>
        </w:rPr>
      </w:pPr>
      <w:r w:rsidRPr="001E773B">
        <w:rPr>
          <w:kern w:val="2"/>
          <w:lang w:eastAsia="ar-SA"/>
        </w:rPr>
        <w:t>Smluvní strany berou na vědomí, že t</w:t>
      </w:r>
      <w:r>
        <w:rPr>
          <w:kern w:val="2"/>
          <w:lang w:eastAsia="ar-SA"/>
        </w:rPr>
        <w:t>en</w:t>
      </w:r>
      <w:r w:rsidRPr="001E773B">
        <w:rPr>
          <w:kern w:val="2"/>
          <w:lang w:eastAsia="ar-SA"/>
        </w:rPr>
        <w:t xml:space="preserve">to </w:t>
      </w:r>
      <w:r>
        <w:rPr>
          <w:kern w:val="2"/>
          <w:lang w:eastAsia="ar-SA"/>
        </w:rPr>
        <w:t>dodatek</w:t>
      </w:r>
      <w:r w:rsidRPr="001E773B">
        <w:rPr>
          <w:kern w:val="2"/>
          <w:lang w:eastAsia="ar-SA"/>
        </w:rPr>
        <w:t xml:space="preserve"> musí být zveřejněn dle zák. č. 340/2015 Sb., </w:t>
      </w:r>
      <w:r w:rsidR="00B54E74">
        <w:rPr>
          <w:kern w:val="2"/>
          <w:lang w:eastAsia="ar-SA"/>
        </w:rPr>
        <w:t xml:space="preserve">zákon </w:t>
      </w:r>
      <w:r w:rsidRPr="001E773B">
        <w:rPr>
          <w:kern w:val="2"/>
          <w:lang w:eastAsia="ar-SA"/>
        </w:rPr>
        <w:t xml:space="preserve">o registru smluv, </w:t>
      </w:r>
      <w:r w:rsidR="00B54E74">
        <w:rPr>
          <w:kern w:val="2"/>
          <w:lang w:eastAsia="ar-SA"/>
        </w:rPr>
        <w:t xml:space="preserve">ve znění pozdějších novelizací </w:t>
      </w:r>
      <w:r w:rsidRPr="001E773B">
        <w:rPr>
          <w:kern w:val="2"/>
          <w:lang w:eastAsia="ar-SA"/>
        </w:rPr>
        <w:t>a prohlašují, že souhlasí s</w:t>
      </w:r>
      <w:r>
        <w:rPr>
          <w:kern w:val="2"/>
          <w:lang w:eastAsia="ar-SA"/>
        </w:rPr>
        <w:t xml:space="preserve"> jeho</w:t>
      </w:r>
      <w:r w:rsidRPr="001E773B">
        <w:rPr>
          <w:kern w:val="2"/>
          <w:lang w:eastAsia="ar-SA"/>
        </w:rPr>
        <w:t xml:space="preserve"> zveřejněním v je</w:t>
      </w:r>
      <w:r>
        <w:rPr>
          <w:kern w:val="2"/>
          <w:lang w:eastAsia="ar-SA"/>
        </w:rPr>
        <w:t>ho</w:t>
      </w:r>
      <w:r w:rsidRPr="001E773B">
        <w:rPr>
          <w:kern w:val="2"/>
          <w:lang w:eastAsia="ar-SA"/>
        </w:rPr>
        <w:t xml:space="preserve"> plném znění a že </w:t>
      </w:r>
      <w:r>
        <w:rPr>
          <w:kern w:val="2"/>
          <w:lang w:eastAsia="ar-SA"/>
        </w:rPr>
        <w:t>dodatek</w:t>
      </w:r>
      <w:r w:rsidRPr="001E773B">
        <w:rPr>
          <w:kern w:val="2"/>
          <w:lang w:eastAsia="ar-SA"/>
        </w:rPr>
        <w:t xml:space="preserve"> neobsahuje žádné obchodní tajemství, které by nemělo být předmětem zveřejnění. Zveřejnění v registru smluv zajistí</w:t>
      </w:r>
      <w:r>
        <w:rPr>
          <w:kern w:val="2"/>
          <w:lang w:eastAsia="ar-SA"/>
        </w:rPr>
        <w:t xml:space="preserve"> </w:t>
      </w:r>
      <w:r w:rsidR="00CE656B" w:rsidRPr="00CE656B">
        <w:rPr>
          <w:rFonts w:cs="Arial"/>
          <w:kern w:val="2"/>
          <w:lang w:eastAsia="ar-SA"/>
        </w:rPr>
        <w:t>objednatel.</w:t>
      </w:r>
    </w:p>
    <w:p w:rsidR="00CE656B" w:rsidRPr="001E773B" w:rsidRDefault="00CE656B" w:rsidP="001E773B">
      <w:pPr>
        <w:pStyle w:val="Bezmezer"/>
        <w:numPr>
          <w:ilvl w:val="0"/>
          <w:numId w:val="3"/>
        </w:numPr>
        <w:ind w:left="284" w:hanging="284"/>
        <w:jc w:val="both"/>
        <w:rPr>
          <w:rFonts w:cs="Arial"/>
          <w:kern w:val="2"/>
          <w:lang w:eastAsia="ar-SA"/>
        </w:rPr>
      </w:pPr>
      <w:r w:rsidRPr="001E773B">
        <w:rPr>
          <w:rFonts w:cs="Arial"/>
          <w:kern w:val="2"/>
          <w:lang w:eastAsia="ar-SA"/>
        </w:rPr>
        <w:t>Smluvní strany prohlašují, že si dodatek přečetly, s obsahem souhlasí a na důkaz jejich svobodné, pravé a vážné vůle připojují níže své podpisy.</w:t>
      </w:r>
    </w:p>
    <w:p w:rsidR="00CE656B" w:rsidRPr="001E773B" w:rsidRDefault="00CE656B" w:rsidP="001E773B">
      <w:pPr>
        <w:pStyle w:val="Bezmezer"/>
        <w:numPr>
          <w:ilvl w:val="0"/>
          <w:numId w:val="3"/>
        </w:numPr>
        <w:ind w:left="284" w:hanging="284"/>
        <w:rPr>
          <w:kern w:val="2"/>
          <w:lang w:eastAsia="ar-SA"/>
        </w:rPr>
      </w:pPr>
      <w:r w:rsidRPr="001E773B">
        <w:rPr>
          <w:kern w:val="2"/>
          <w:lang w:eastAsia="ar-SA"/>
        </w:rPr>
        <w:t xml:space="preserve">Tento dodatek nabývá </w:t>
      </w:r>
      <w:r w:rsidR="001E773B" w:rsidRPr="001E773B">
        <w:rPr>
          <w:kern w:val="2"/>
          <w:lang w:eastAsia="ar-SA"/>
        </w:rPr>
        <w:t>platnosti dnem jeho uzavření a účinnosti dnem jeho uveřejnění v registru smluv.</w:t>
      </w:r>
    </w:p>
    <w:p w:rsidR="00CE656B" w:rsidRPr="00CE656B" w:rsidRDefault="00CE656B" w:rsidP="001E773B">
      <w:pPr>
        <w:pStyle w:val="Bezmezer"/>
        <w:ind w:left="284" w:hanging="284"/>
        <w:rPr>
          <w:kern w:val="2"/>
          <w:lang w:eastAsia="ar-SA"/>
        </w:rPr>
      </w:pPr>
    </w:p>
    <w:p w:rsidR="00CE656B" w:rsidRPr="00CE656B" w:rsidRDefault="00CE656B" w:rsidP="00CE656B">
      <w:pPr>
        <w:tabs>
          <w:tab w:val="left" w:pos="345"/>
        </w:tabs>
        <w:suppressAutoHyphens/>
        <w:overflowPunct w:val="0"/>
        <w:autoSpaceDE w:val="0"/>
        <w:spacing w:after="0" w:line="200" w:lineRule="atLeast"/>
        <w:ind w:left="360" w:hanging="375"/>
        <w:jc w:val="both"/>
        <w:rPr>
          <w:rFonts w:ascii="Calibri" w:eastAsia="Times New Roman" w:hAnsi="Calibri" w:cs="Calibri"/>
          <w:kern w:val="2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  <w:r w:rsidRPr="00CE656B">
        <w:rPr>
          <w:rFonts w:ascii="Calibri" w:eastAsia="Times New Roman" w:hAnsi="Calibri" w:cs="Calibri"/>
          <w:kern w:val="2"/>
          <w:lang w:eastAsia="ar-SA"/>
        </w:rPr>
        <w:t>Za objednatele:</w:t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kern w:val="2"/>
          <w:lang w:eastAsia="ar-SA"/>
        </w:rPr>
        <w:tab/>
        <w:t>Za zhotovitele: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u w:val="double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 xml:space="preserve">V Benešově dne </w:t>
      </w:r>
      <w:r w:rsidR="00657685">
        <w:rPr>
          <w:rFonts w:ascii="Calibri" w:eastAsia="Times New Roman" w:hAnsi="Calibri" w:cs="Calibri"/>
          <w:color w:val="000000"/>
          <w:kern w:val="2"/>
          <w:lang w:eastAsia="ar-SA"/>
        </w:rPr>
        <w:t xml:space="preserve"> 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  <w:t xml:space="preserve">                                 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460627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V</w:t>
      </w:r>
      <w:r w:rsidR="004018DB">
        <w:rPr>
          <w:rFonts w:ascii="Calibri" w:eastAsia="Times New Roman" w:hAnsi="Calibri" w:cs="Calibri"/>
          <w:color w:val="000000"/>
          <w:kern w:val="2"/>
          <w:lang w:eastAsia="ar-SA"/>
        </w:rPr>
        <w:t xml:space="preserve"> Benešově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 xml:space="preserve"> dne</w:t>
      </w:r>
      <w:r w:rsidR="00657685">
        <w:rPr>
          <w:rFonts w:ascii="Calibri" w:eastAsia="Times New Roman" w:hAnsi="Calibri" w:cs="Calibri"/>
          <w:color w:val="000000"/>
          <w:kern w:val="2"/>
          <w:lang w:eastAsia="ar-SA"/>
        </w:rPr>
        <w:t xml:space="preserve"> </w:t>
      </w: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u w:val="double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u w:val="double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u w:val="double"/>
          <w:lang w:eastAsia="ar-SA"/>
        </w:rPr>
      </w:pPr>
    </w:p>
    <w:p w:rsidR="008C52CA" w:rsidRDefault="008C52CA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u w:val="double"/>
          <w:lang w:eastAsia="ar-SA"/>
        </w:rPr>
      </w:pPr>
    </w:p>
    <w:p w:rsidR="000E4E4B" w:rsidRPr="00CE656B" w:rsidRDefault="000E4E4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u w:val="double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u w:val="double"/>
          <w:lang w:eastAsia="ar-SA"/>
        </w:rPr>
      </w:pPr>
    </w:p>
    <w:p w:rsidR="00CE656B" w:rsidRPr="00CE656B" w:rsidRDefault="00CE656B" w:rsidP="00CE656B">
      <w:pPr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lang w:eastAsia="ar-SA"/>
        </w:rPr>
      </w:pP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>……………………………….....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  <w:t xml:space="preserve">    </w:t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  <w:t xml:space="preserve">                             ………………………………………</w:t>
      </w:r>
    </w:p>
    <w:p w:rsidR="00CE656B" w:rsidRPr="00CE656B" w:rsidRDefault="00460627" w:rsidP="00CE656B">
      <w:pPr>
        <w:tabs>
          <w:tab w:val="left" w:pos="371"/>
        </w:tabs>
        <w:suppressAutoHyphens/>
        <w:overflowPunct w:val="0"/>
        <w:autoSpaceDE w:val="0"/>
        <w:spacing w:after="0" w:line="200" w:lineRule="atLeast"/>
        <w:rPr>
          <w:rFonts w:ascii="Calibri" w:eastAsia="Times New Roman" w:hAnsi="Calibri" w:cs="Calibri"/>
          <w:color w:val="000000"/>
          <w:kern w:val="2"/>
          <w:lang w:eastAsia="ar-SA"/>
        </w:rPr>
      </w:pPr>
      <w:r>
        <w:rPr>
          <w:rFonts w:ascii="Calibri" w:eastAsia="Times New Roman" w:hAnsi="Calibri" w:cs="Calibri"/>
          <w:color w:val="000000"/>
          <w:kern w:val="2"/>
          <w:lang w:eastAsia="ar-SA"/>
        </w:rPr>
        <w:t>Ing. Jaroslav Hlavnička</w:t>
      </w:r>
      <w:r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CE656B"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CE656B"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proofErr w:type="gramStart"/>
      <w:r w:rsidR="00CE656B"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41758A">
        <w:rPr>
          <w:rFonts w:ascii="Calibri" w:eastAsia="Times New Roman" w:hAnsi="Calibri" w:cs="Calibri"/>
          <w:color w:val="000000"/>
          <w:kern w:val="2"/>
          <w:lang w:eastAsia="ar-SA"/>
        </w:rPr>
        <w:t xml:space="preserve">  </w:t>
      </w:r>
      <w:r w:rsidR="00CE656B" w:rsidRPr="00CE656B"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proofErr w:type="gramEnd"/>
      <w:r w:rsidR="0041758A">
        <w:rPr>
          <w:rFonts w:ascii="Calibri" w:eastAsia="Times New Roman" w:hAnsi="Calibri" w:cs="Calibri"/>
          <w:color w:val="000000"/>
          <w:kern w:val="2"/>
          <w:lang w:eastAsia="ar-SA"/>
        </w:rPr>
        <w:t xml:space="preserve">              zhotovitel</w:t>
      </w:r>
    </w:p>
    <w:p w:rsidR="002F4D69" w:rsidRDefault="00B529A1" w:rsidP="008C52CA">
      <w:pPr>
        <w:tabs>
          <w:tab w:val="left" w:pos="371"/>
        </w:tabs>
        <w:suppressAutoHyphens/>
        <w:overflowPunct w:val="0"/>
        <w:autoSpaceDE w:val="0"/>
        <w:spacing w:after="0" w:line="200" w:lineRule="atLeast"/>
        <w:jc w:val="both"/>
      </w:pPr>
      <w:r>
        <w:rPr>
          <w:rFonts w:ascii="Calibri" w:eastAsia="Times New Roman" w:hAnsi="Calibri" w:cs="Calibri"/>
          <w:color w:val="000000"/>
          <w:kern w:val="2"/>
          <w:lang w:eastAsia="ar-SA"/>
        </w:rPr>
        <w:t>starosta města</w:t>
      </w:r>
      <w:r w:rsidR="00CE1262">
        <w:rPr>
          <w:rFonts w:ascii="Calibri" w:eastAsia="Times New Roman" w:hAnsi="Calibri" w:cs="Calibri"/>
          <w:color w:val="000000"/>
          <w:kern w:val="2"/>
          <w:lang w:eastAsia="ar-SA"/>
        </w:rPr>
        <w:t xml:space="preserve"> Benešov</w:t>
      </w:r>
      <w:r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>
        <w:rPr>
          <w:rFonts w:ascii="Calibri" w:eastAsia="Times New Roman" w:hAnsi="Calibri" w:cs="Calibri"/>
          <w:color w:val="000000"/>
          <w:kern w:val="2"/>
          <w:lang w:eastAsia="ar-SA"/>
        </w:rPr>
        <w:tab/>
      </w:r>
      <w:r w:rsidR="0041758A">
        <w:rPr>
          <w:rFonts w:ascii="Calibri" w:eastAsia="Times New Roman" w:hAnsi="Calibri" w:cs="Calibri"/>
          <w:color w:val="000000"/>
          <w:kern w:val="2"/>
          <w:lang w:eastAsia="ar-SA"/>
        </w:rPr>
        <w:t xml:space="preserve">                            Petr Šitner</w:t>
      </w:r>
    </w:p>
    <w:sectPr w:rsidR="002F4D69" w:rsidSect="008C52CA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b w:val="0"/>
        <w:bCs w:val="0"/>
        <w:i w:val="0"/>
        <w:iCs/>
        <w:color w:val="000000"/>
        <w:sz w:val="22"/>
        <w:szCs w:val="24"/>
        <w:shd w:val="clear" w:color="auto" w:fill="FFFFFF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360" w:hanging="360"/>
      </w:pPr>
      <w:rPr>
        <w:rFonts w:ascii="Calibri" w:hAnsi="Calibri" w:cs="Arial"/>
        <w:b w:val="0"/>
        <w:bCs w:val="0"/>
        <w:i w:val="0"/>
        <w:iCs/>
        <w:color w:val="000000"/>
        <w:sz w:val="22"/>
        <w:szCs w:val="22"/>
        <w:lang w:val="cs-CZ"/>
      </w:rPr>
    </w:lvl>
  </w:abstractNum>
  <w:abstractNum w:abstractNumId="2" w15:restartNumberingAfterBreak="0">
    <w:nsid w:val="00B00443"/>
    <w:multiLevelType w:val="hybridMultilevel"/>
    <w:tmpl w:val="937218BE"/>
    <w:lvl w:ilvl="0" w:tplc="B562EFDC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01820D3D"/>
    <w:multiLevelType w:val="hybridMultilevel"/>
    <w:tmpl w:val="77C4272E"/>
    <w:lvl w:ilvl="0" w:tplc="CFCE8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BB0C2E"/>
    <w:multiLevelType w:val="hybridMultilevel"/>
    <w:tmpl w:val="5F6C3C9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9320968E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26A71"/>
    <w:multiLevelType w:val="hybridMultilevel"/>
    <w:tmpl w:val="1F16F6E0"/>
    <w:lvl w:ilvl="0" w:tplc="9300DA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E1568A3"/>
    <w:multiLevelType w:val="hybridMultilevel"/>
    <w:tmpl w:val="142E6CEC"/>
    <w:name w:val="WW8Num22"/>
    <w:lvl w:ilvl="0" w:tplc="96B2A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00A87"/>
    <w:multiLevelType w:val="hybridMultilevel"/>
    <w:tmpl w:val="81FE8428"/>
    <w:lvl w:ilvl="0" w:tplc="D27803D0">
      <w:start w:val="1"/>
      <w:numFmt w:val="bullet"/>
      <w:lvlText w:val="-"/>
      <w:lvlJc w:val="left"/>
      <w:pPr>
        <w:ind w:left="65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56B"/>
    <w:rsid w:val="000337CC"/>
    <w:rsid w:val="00060D9F"/>
    <w:rsid w:val="000805AE"/>
    <w:rsid w:val="000A29B7"/>
    <w:rsid w:val="000E4E4B"/>
    <w:rsid w:val="0012484A"/>
    <w:rsid w:val="00126BCB"/>
    <w:rsid w:val="00130D36"/>
    <w:rsid w:val="00161B69"/>
    <w:rsid w:val="00163E40"/>
    <w:rsid w:val="00177FBD"/>
    <w:rsid w:val="001949F8"/>
    <w:rsid w:val="001E773B"/>
    <w:rsid w:val="001F38AA"/>
    <w:rsid w:val="0020083F"/>
    <w:rsid w:val="00215547"/>
    <w:rsid w:val="002624E4"/>
    <w:rsid w:val="00265AD3"/>
    <w:rsid w:val="002909E2"/>
    <w:rsid w:val="002F4D69"/>
    <w:rsid w:val="002F6ECD"/>
    <w:rsid w:val="00314DEA"/>
    <w:rsid w:val="00323A3A"/>
    <w:rsid w:val="00337E04"/>
    <w:rsid w:val="003A04B4"/>
    <w:rsid w:val="003A7FFC"/>
    <w:rsid w:val="003E597A"/>
    <w:rsid w:val="003E7E20"/>
    <w:rsid w:val="003F11D1"/>
    <w:rsid w:val="004018DB"/>
    <w:rsid w:val="0041758A"/>
    <w:rsid w:val="0042324A"/>
    <w:rsid w:val="00430551"/>
    <w:rsid w:val="00460627"/>
    <w:rsid w:val="0046468B"/>
    <w:rsid w:val="004746BA"/>
    <w:rsid w:val="00487285"/>
    <w:rsid w:val="00487737"/>
    <w:rsid w:val="004A6D34"/>
    <w:rsid w:val="004C6A4F"/>
    <w:rsid w:val="004F74E0"/>
    <w:rsid w:val="00510184"/>
    <w:rsid w:val="005A69DD"/>
    <w:rsid w:val="005B6A4F"/>
    <w:rsid w:val="005E4D34"/>
    <w:rsid w:val="006004D1"/>
    <w:rsid w:val="00644950"/>
    <w:rsid w:val="006468A9"/>
    <w:rsid w:val="00657685"/>
    <w:rsid w:val="0067017C"/>
    <w:rsid w:val="006A571D"/>
    <w:rsid w:val="006D2444"/>
    <w:rsid w:val="00742459"/>
    <w:rsid w:val="007505F2"/>
    <w:rsid w:val="00761947"/>
    <w:rsid w:val="007A7DC2"/>
    <w:rsid w:val="007E6D93"/>
    <w:rsid w:val="00810357"/>
    <w:rsid w:val="008239CB"/>
    <w:rsid w:val="00887A99"/>
    <w:rsid w:val="008A3325"/>
    <w:rsid w:val="008C52CA"/>
    <w:rsid w:val="008D387D"/>
    <w:rsid w:val="00955F35"/>
    <w:rsid w:val="0096209C"/>
    <w:rsid w:val="009B5999"/>
    <w:rsid w:val="009C0E78"/>
    <w:rsid w:val="009E0CED"/>
    <w:rsid w:val="009F2FD1"/>
    <w:rsid w:val="00A0078A"/>
    <w:rsid w:val="00A62BDA"/>
    <w:rsid w:val="00AD5B34"/>
    <w:rsid w:val="00B044F8"/>
    <w:rsid w:val="00B34690"/>
    <w:rsid w:val="00B529A1"/>
    <w:rsid w:val="00B54E74"/>
    <w:rsid w:val="00B60677"/>
    <w:rsid w:val="00BA0F96"/>
    <w:rsid w:val="00BB219B"/>
    <w:rsid w:val="00BF38EF"/>
    <w:rsid w:val="00CE1262"/>
    <w:rsid w:val="00CE656B"/>
    <w:rsid w:val="00D26492"/>
    <w:rsid w:val="00D43ADE"/>
    <w:rsid w:val="00DD12A1"/>
    <w:rsid w:val="00DF043F"/>
    <w:rsid w:val="00E25304"/>
    <w:rsid w:val="00E35633"/>
    <w:rsid w:val="00EC28F8"/>
    <w:rsid w:val="00EF6C11"/>
    <w:rsid w:val="00F152F9"/>
    <w:rsid w:val="00F25633"/>
    <w:rsid w:val="00F30E78"/>
    <w:rsid w:val="00F341E3"/>
    <w:rsid w:val="00F34BD0"/>
    <w:rsid w:val="00F67AD8"/>
    <w:rsid w:val="00F77375"/>
    <w:rsid w:val="00FB16F6"/>
    <w:rsid w:val="00FF6E5C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891D"/>
  <w15:docId w15:val="{71438F5D-6925-43A5-8DB6-65558DB5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46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1"/>
    <w:uiPriority w:val="99"/>
    <w:semiHidden/>
    <w:unhideWhenUsed/>
    <w:rsid w:val="00CE656B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E656B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E656B"/>
    <w:rPr>
      <w:sz w:val="16"/>
      <w:szCs w:val="16"/>
    </w:rPr>
  </w:style>
  <w:style w:type="character" w:customStyle="1" w:styleId="TextkomenteChar1">
    <w:name w:val="Text komentáře Char1"/>
    <w:link w:val="Textkomente"/>
    <w:uiPriority w:val="99"/>
    <w:semiHidden/>
    <w:locked/>
    <w:rsid w:val="00CE656B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56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1E773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C0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8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515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Písačka</dc:creator>
  <cp:lastModifiedBy>Pavlína Tůmová</cp:lastModifiedBy>
  <cp:revision>4</cp:revision>
  <cp:lastPrinted>2023-12-08T09:53:00Z</cp:lastPrinted>
  <dcterms:created xsi:type="dcterms:W3CDTF">2024-08-30T05:15:00Z</dcterms:created>
  <dcterms:modified xsi:type="dcterms:W3CDTF">2024-09-02T14:12:00Z</dcterms:modified>
</cp:coreProperties>
</file>